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9BA75" w14:textId="51B81340" w:rsidR="00193AF4" w:rsidRPr="00193AF4" w:rsidRDefault="00193AF4">
      <w:pPr>
        <w:rPr>
          <w:i/>
          <w:iCs/>
          <w:color w:val="AEAAAA" w:themeColor="background2" w:themeShade="BF"/>
        </w:rPr>
      </w:pPr>
      <w:r w:rsidRPr="00193AF4">
        <w:rPr>
          <w:i/>
          <w:iCs/>
          <w:color w:val="AEAAAA" w:themeColor="background2" w:themeShade="BF"/>
        </w:rPr>
        <w:t>Letters should be from your treating health care provider and on their letterhead.</w:t>
      </w:r>
    </w:p>
    <w:p w14:paraId="20110754" w14:textId="77777777" w:rsidR="00193AF4" w:rsidRDefault="00193AF4">
      <w:pPr>
        <w:rPr>
          <w:i/>
          <w:iCs/>
        </w:rPr>
      </w:pPr>
    </w:p>
    <w:p w14:paraId="77E1C67B" w14:textId="2B88535F" w:rsidR="00193AF4" w:rsidRDefault="00193AF4">
      <w:pPr>
        <w:rPr>
          <w:i/>
          <w:iCs/>
        </w:rPr>
      </w:pPr>
    </w:p>
    <w:p w14:paraId="34185CBA" w14:textId="77777777" w:rsidR="00193AF4" w:rsidRDefault="00193AF4" w:rsidP="00193AF4">
      <w:pPr>
        <w:jc w:val="both"/>
        <w:rPr>
          <w:rFonts w:cstheme="minorHAnsi"/>
          <w:color w:val="000000"/>
          <w:sz w:val="22"/>
          <w:szCs w:val="22"/>
          <w:bdr w:val="none" w:sz="0" w:space="0" w:color="auto" w:frame="1"/>
          <w:shd w:val="clear" w:color="auto" w:fill="FCFCFC"/>
        </w:rPr>
      </w:pPr>
      <w:r>
        <w:rPr>
          <w:rFonts w:cstheme="minorHAnsi"/>
          <w:color w:val="000000"/>
          <w:sz w:val="22"/>
          <w:szCs w:val="22"/>
          <w:bdr w:val="none" w:sz="0" w:space="0" w:color="auto" w:frame="1"/>
          <w:shd w:val="clear" w:color="auto" w:fill="FCFCFC"/>
        </w:rPr>
        <w:t>DATE</w:t>
      </w:r>
    </w:p>
    <w:p w14:paraId="25AA165A" w14:textId="77777777" w:rsidR="00193AF4" w:rsidRDefault="00193AF4" w:rsidP="00193AF4">
      <w:pPr>
        <w:jc w:val="both"/>
        <w:rPr>
          <w:rFonts w:cstheme="minorHAnsi"/>
          <w:color w:val="000000"/>
          <w:sz w:val="22"/>
          <w:szCs w:val="22"/>
          <w:bdr w:val="none" w:sz="0" w:space="0" w:color="auto" w:frame="1"/>
          <w:shd w:val="clear" w:color="auto" w:fill="FCFCFC"/>
        </w:rPr>
      </w:pPr>
    </w:p>
    <w:p w14:paraId="092838D1" w14:textId="77777777" w:rsidR="00193AF4" w:rsidRDefault="00193AF4" w:rsidP="00193AF4">
      <w:pPr>
        <w:jc w:val="both"/>
        <w:rPr>
          <w:rFonts w:cstheme="minorHAnsi"/>
          <w:color w:val="000000"/>
          <w:sz w:val="22"/>
          <w:szCs w:val="22"/>
          <w:bdr w:val="none" w:sz="0" w:space="0" w:color="auto" w:frame="1"/>
          <w:shd w:val="clear" w:color="auto" w:fill="FCFCFC"/>
        </w:rPr>
      </w:pPr>
      <w:r>
        <w:rPr>
          <w:rFonts w:cstheme="minorHAnsi"/>
          <w:color w:val="000000"/>
          <w:sz w:val="22"/>
          <w:szCs w:val="22"/>
          <w:bdr w:val="none" w:sz="0" w:space="0" w:color="auto" w:frame="1"/>
          <w:shd w:val="clear" w:color="auto" w:fill="FCFCFC"/>
        </w:rPr>
        <w:t xml:space="preserve">ADDRESSEE </w:t>
      </w:r>
    </w:p>
    <w:p w14:paraId="67184D4A" w14:textId="77777777" w:rsidR="00193AF4" w:rsidRDefault="00193AF4" w:rsidP="00193AF4">
      <w:pPr>
        <w:jc w:val="both"/>
        <w:rPr>
          <w:rFonts w:cstheme="minorHAnsi"/>
          <w:color w:val="000000"/>
          <w:sz w:val="22"/>
          <w:szCs w:val="22"/>
          <w:bdr w:val="none" w:sz="0" w:space="0" w:color="auto" w:frame="1"/>
          <w:shd w:val="clear" w:color="auto" w:fill="FCFCFC"/>
        </w:rPr>
      </w:pPr>
    </w:p>
    <w:p w14:paraId="2A5A05E6" w14:textId="77777777" w:rsidR="00193AF4" w:rsidRPr="002F647A" w:rsidRDefault="00193AF4" w:rsidP="00193AF4">
      <w:pPr>
        <w:jc w:val="both"/>
        <w:rPr>
          <w:rFonts w:cstheme="minorHAnsi"/>
          <w:sz w:val="22"/>
          <w:szCs w:val="22"/>
        </w:rPr>
      </w:pPr>
      <w:r w:rsidRPr="002F647A">
        <w:rPr>
          <w:rFonts w:cstheme="minorHAnsi"/>
          <w:color w:val="000000"/>
          <w:sz w:val="22"/>
          <w:szCs w:val="22"/>
          <w:bdr w:val="none" w:sz="0" w:space="0" w:color="auto" w:frame="1"/>
          <w:shd w:val="clear" w:color="auto" w:fill="FCFCFC"/>
        </w:rPr>
        <w:t>MOG antibody disease (MOGAD)</w:t>
      </w:r>
      <w:r w:rsidRPr="002F647A">
        <w:rPr>
          <w:rFonts w:cstheme="minorHAnsi"/>
          <w:color w:val="000000"/>
          <w:sz w:val="22"/>
          <w:szCs w:val="22"/>
          <w:shd w:val="clear" w:color="auto" w:fill="FCFCFC"/>
        </w:rPr>
        <w:t xml:space="preserve"> is a recently coined neuro-inflammatory condition carved out of the </w:t>
      </w:r>
      <w:r w:rsidRPr="002F647A">
        <w:rPr>
          <w:rFonts w:cstheme="minorHAnsi"/>
          <w:sz w:val="22"/>
          <w:szCs w:val="22"/>
        </w:rPr>
        <w:t xml:space="preserve">neuromyelitis </w:t>
      </w:r>
      <w:proofErr w:type="spellStart"/>
      <w:r w:rsidRPr="002F647A">
        <w:rPr>
          <w:rFonts w:cstheme="minorHAnsi"/>
          <w:sz w:val="22"/>
          <w:szCs w:val="22"/>
        </w:rPr>
        <w:t>optica</w:t>
      </w:r>
      <w:proofErr w:type="spellEnd"/>
      <w:r w:rsidRPr="002F647A">
        <w:rPr>
          <w:rFonts w:cstheme="minorHAnsi"/>
          <w:sz w:val="22"/>
          <w:szCs w:val="22"/>
        </w:rPr>
        <w:t xml:space="preserve"> spectrum disorders (NMOSD, ICD10 = G36.0)</w:t>
      </w:r>
      <w:r w:rsidRPr="002F647A">
        <w:rPr>
          <w:rFonts w:cstheme="minorHAnsi"/>
          <w:color w:val="000000"/>
          <w:sz w:val="22"/>
          <w:szCs w:val="22"/>
          <w:shd w:val="clear" w:color="auto" w:fill="FCFCFC"/>
        </w:rPr>
        <w:t xml:space="preserve"> that preferentially causes inflammation in the optic nerve but can also cause inflammation in the spinal cord and brain. Myelin oligodendrocyte glycoprotein (MOG) is a protein that is located on the surface of myelin sheaths in the central nervous system.</w:t>
      </w:r>
      <w:r w:rsidRPr="002F647A">
        <w:rPr>
          <w:rFonts w:cstheme="minorHAnsi"/>
          <w:color w:val="000000"/>
          <w:sz w:val="22"/>
          <w:szCs w:val="22"/>
          <w:bdr w:val="none" w:sz="0" w:space="0" w:color="auto" w:frame="1"/>
          <w:shd w:val="clear" w:color="auto" w:fill="FCFCFC"/>
          <w:vertAlign w:val="superscript"/>
        </w:rPr>
        <w:t>1,2 </w:t>
      </w:r>
      <w:r w:rsidRPr="002F647A">
        <w:rPr>
          <w:rFonts w:cstheme="minorHAnsi"/>
          <w:color w:val="000000"/>
          <w:sz w:val="22"/>
          <w:szCs w:val="22"/>
          <w:shd w:val="clear" w:color="auto" w:fill="FCFCFC"/>
        </w:rPr>
        <w:t>While the function of this glycoprotein is not exactly known, MOG is a target of the immune system in this disease.</w:t>
      </w:r>
      <w:r w:rsidRPr="002F647A">
        <w:rPr>
          <w:rFonts w:cstheme="minorHAnsi"/>
          <w:color w:val="000000"/>
          <w:sz w:val="22"/>
          <w:szCs w:val="22"/>
          <w:bdr w:val="none" w:sz="0" w:space="0" w:color="auto" w:frame="1"/>
          <w:shd w:val="clear" w:color="auto" w:fill="FCFCFC"/>
          <w:vertAlign w:val="superscript"/>
        </w:rPr>
        <w:t>3 </w:t>
      </w:r>
      <w:r w:rsidRPr="002F647A">
        <w:rPr>
          <w:rFonts w:cstheme="minorHAnsi"/>
          <w:color w:val="000000"/>
          <w:sz w:val="22"/>
          <w:szCs w:val="22"/>
          <w:shd w:val="clear" w:color="auto" w:fill="FCFCFC"/>
        </w:rPr>
        <w:t xml:space="preserve">The diagnosis is confirmed </w:t>
      </w:r>
      <w:r w:rsidRPr="002F647A">
        <w:rPr>
          <w:rFonts w:cstheme="minorHAnsi"/>
          <w:sz w:val="22"/>
          <w:szCs w:val="22"/>
        </w:rPr>
        <w:t>by the presence of a serological antibody to MOG (myelin oligodendrocyte glycoprotein</w:t>
      </w:r>
      <w:r w:rsidRPr="002F647A">
        <w:rPr>
          <w:rFonts w:cstheme="minorHAnsi"/>
          <w:color w:val="000000"/>
          <w:sz w:val="22"/>
          <w:szCs w:val="22"/>
          <w:shd w:val="clear" w:color="auto" w:fill="FCFCFC"/>
        </w:rPr>
        <w:t>) in patients who have repeated inflammatory attacks of the central nervous system.</w:t>
      </w:r>
      <w:r w:rsidRPr="002F647A">
        <w:rPr>
          <w:rFonts w:cstheme="minorHAnsi"/>
          <w:color w:val="000000"/>
          <w:sz w:val="22"/>
          <w:szCs w:val="22"/>
          <w:bdr w:val="none" w:sz="0" w:space="0" w:color="auto" w:frame="1"/>
          <w:shd w:val="clear" w:color="auto" w:fill="FCFCFC"/>
          <w:vertAlign w:val="superscript"/>
        </w:rPr>
        <w:t>4</w:t>
      </w:r>
    </w:p>
    <w:p w14:paraId="5AA0FF40" w14:textId="77777777" w:rsidR="00193AF4" w:rsidRPr="002F647A" w:rsidRDefault="00193AF4" w:rsidP="00193AF4">
      <w:pPr>
        <w:jc w:val="both"/>
        <w:rPr>
          <w:rFonts w:cstheme="minorHAnsi"/>
          <w:sz w:val="22"/>
          <w:szCs w:val="22"/>
        </w:rPr>
      </w:pPr>
    </w:p>
    <w:p w14:paraId="6D6D2B04" w14:textId="77777777" w:rsidR="00193AF4" w:rsidRPr="002F647A" w:rsidRDefault="00193AF4" w:rsidP="00193AF4">
      <w:pPr>
        <w:jc w:val="both"/>
        <w:rPr>
          <w:rFonts w:cstheme="minorHAnsi"/>
          <w:sz w:val="22"/>
          <w:szCs w:val="22"/>
        </w:rPr>
      </w:pPr>
      <w:r w:rsidRPr="002F647A">
        <w:rPr>
          <w:rFonts w:cstheme="minorHAnsi"/>
          <w:sz w:val="22"/>
          <w:szCs w:val="22"/>
        </w:rPr>
        <w:t>Similar to NMOSD, patients with MOG antibody disease present with recurrent events of demyelination largely restricted to the optic nerves and spinal cord. However, patients with the MOG antibody have a disease course more comparable to acute disseminated encephalomyelitis (ADEM) and respond better to treatments used for ADEM.</w:t>
      </w:r>
    </w:p>
    <w:p w14:paraId="10182075" w14:textId="77777777" w:rsidR="00193AF4" w:rsidRPr="002F647A" w:rsidRDefault="00193AF4" w:rsidP="00193AF4">
      <w:pPr>
        <w:jc w:val="both"/>
        <w:rPr>
          <w:rFonts w:cstheme="minorHAnsi"/>
          <w:sz w:val="22"/>
          <w:szCs w:val="22"/>
        </w:rPr>
      </w:pPr>
    </w:p>
    <w:p w14:paraId="08A1E07B" w14:textId="77777777" w:rsidR="00193AF4" w:rsidRPr="002F647A" w:rsidRDefault="00193AF4" w:rsidP="00193AF4">
      <w:pPr>
        <w:jc w:val="both"/>
        <w:rPr>
          <w:rFonts w:cstheme="minorHAnsi"/>
          <w:sz w:val="22"/>
          <w:szCs w:val="22"/>
        </w:rPr>
      </w:pPr>
      <w:r w:rsidRPr="002F647A">
        <w:rPr>
          <w:rFonts w:cstheme="minorHAnsi"/>
          <w:sz w:val="22"/>
          <w:szCs w:val="22"/>
        </w:rPr>
        <w:t>The diagnosis of MOG antibody disease is made when a patient presents with MRI evidence of demyelination in the context of a positive MOG antibody test. MOG antibody disease is relatively rare with a prevalence of only 1 per 500,000 people, compared to NMOSD at 1 per 100,000 and multiple sclerosis (MS) at 1 per 1,000.</w:t>
      </w:r>
    </w:p>
    <w:p w14:paraId="452D7619" w14:textId="77777777" w:rsidR="00193AF4" w:rsidRPr="002F647A" w:rsidRDefault="00193AF4" w:rsidP="00193AF4">
      <w:pPr>
        <w:jc w:val="both"/>
        <w:rPr>
          <w:rFonts w:cstheme="minorHAnsi"/>
          <w:sz w:val="22"/>
          <w:szCs w:val="22"/>
        </w:rPr>
      </w:pPr>
    </w:p>
    <w:p w14:paraId="7C186562" w14:textId="77777777" w:rsidR="00193AF4" w:rsidRPr="00A842A4" w:rsidRDefault="00193AF4" w:rsidP="00193AF4">
      <w:pPr>
        <w:jc w:val="both"/>
        <w:rPr>
          <w:rFonts w:cstheme="minorHAnsi"/>
        </w:rPr>
      </w:pPr>
      <w:r w:rsidRPr="002F647A">
        <w:rPr>
          <w:rFonts w:cstheme="minorHAnsi"/>
          <w:sz w:val="22"/>
          <w:szCs w:val="22"/>
        </w:rPr>
        <w:t xml:space="preserve">Unlike NMOSD and MS, patients with ADEM and MOG antibody disease respond well to immunoglobulin therapy (IVIG/SCIG). The rationale for using Ig in MOG antibody disease is based on evidence for its benefit in ADEM. More recently, studies have confirmed that Ig is beneficial for preventing relapses in MOG antibody disease. </w:t>
      </w:r>
    </w:p>
    <w:p w14:paraId="4EF66BAB" w14:textId="4720BC2C" w:rsidR="00193AF4" w:rsidRDefault="00193AF4" w:rsidP="00193AF4">
      <w:pPr>
        <w:rPr>
          <w:rFonts w:cstheme="minorHAnsi"/>
          <w:i/>
          <w:iCs/>
        </w:rPr>
      </w:pPr>
    </w:p>
    <w:p w14:paraId="2C647418" w14:textId="77777777" w:rsidR="00193AF4" w:rsidRPr="00193AF4" w:rsidRDefault="00193AF4" w:rsidP="00193AF4">
      <w:pPr>
        <w:rPr>
          <w:rFonts w:cstheme="minorHAnsi"/>
          <w:i/>
          <w:iCs/>
          <w:color w:val="AEAAAA" w:themeColor="background2" w:themeShade="BF"/>
        </w:rPr>
      </w:pPr>
      <w:r w:rsidRPr="00193AF4">
        <w:rPr>
          <w:rFonts w:cstheme="minorHAnsi"/>
          <w:i/>
          <w:iCs/>
          <w:color w:val="AEAAAA" w:themeColor="background2" w:themeShade="BF"/>
        </w:rPr>
        <w:t>Your health care provider may include details about your diagnosis, what treatments you may have used, and why immunoglobulin is necessary for your treatment here. For example:</w:t>
      </w:r>
    </w:p>
    <w:p w14:paraId="4DDFC611" w14:textId="77777777" w:rsidR="00193AF4" w:rsidRPr="008421ED" w:rsidRDefault="00193AF4" w:rsidP="00193AF4">
      <w:pPr>
        <w:rPr>
          <w:rFonts w:cstheme="minorHAnsi"/>
          <w:i/>
          <w:iCs/>
        </w:rPr>
      </w:pPr>
    </w:p>
    <w:p w14:paraId="5E8D5DC1" w14:textId="5C85012A" w:rsidR="00193AF4" w:rsidRPr="00A842A4" w:rsidRDefault="00193AF4" w:rsidP="00193AF4">
      <w:pPr>
        <w:rPr>
          <w:rFonts w:cstheme="minorHAnsi"/>
        </w:rPr>
      </w:pPr>
      <w:r w:rsidRPr="00551921">
        <w:rPr>
          <w:rFonts w:cstheme="minorHAnsi"/>
        </w:rPr>
        <w:t>[ADD NAME]</w:t>
      </w:r>
      <w:r w:rsidRPr="008421ED">
        <w:rPr>
          <w:rFonts w:cstheme="minorHAnsi"/>
        </w:rPr>
        <w:t xml:space="preserve">, </w:t>
      </w:r>
      <w:r w:rsidRPr="00551921">
        <w:rPr>
          <w:rFonts w:cstheme="minorHAnsi"/>
        </w:rPr>
        <w:t>was diagnosed</w:t>
      </w:r>
      <w:r w:rsidRPr="008421ED">
        <w:rPr>
          <w:rFonts w:cstheme="minorHAnsi"/>
        </w:rPr>
        <w:t xml:space="preserve"> MOG antibody disease</w:t>
      </w:r>
      <w:r w:rsidRPr="00551921">
        <w:rPr>
          <w:rFonts w:cstheme="minorHAnsi"/>
        </w:rPr>
        <w:t xml:space="preserve"> [ADD NUMBER OF YEARS] </w:t>
      </w:r>
      <w:r w:rsidRPr="00A842A4">
        <w:rPr>
          <w:rFonts w:cstheme="minorHAnsi"/>
        </w:rPr>
        <w:t xml:space="preserve">years ago. </w:t>
      </w:r>
      <w:r w:rsidRPr="002F647A">
        <w:rPr>
          <w:rFonts w:cstheme="minorHAnsi"/>
        </w:rPr>
        <w:t xml:space="preserve">Currently this patient is on </w:t>
      </w:r>
      <w:r w:rsidRPr="00551921">
        <w:rPr>
          <w:rFonts w:cstheme="minorHAnsi"/>
        </w:rPr>
        <w:t>[ADD TREATMENT]</w:t>
      </w:r>
      <w:r w:rsidRPr="00A842A4">
        <w:rPr>
          <w:rFonts w:cstheme="minorHAnsi"/>
        </w:rPr>
        <w:t>.</w:t>
      </w:r>
    </w:p>
    <w:p w14:paraId="70529EC2" w14:textId="77777777" w:rsidR="00193AF4" w:rsidRPr="002F647A" w:rsidRDefault="00193AF4" w:rsidP="00193AF4">
      <w:pPr>
        <w:rPr>
          <w:rFonts w:cstheme="minorHAnsi"/>
        </w:rPr>
      </w:pPr>
    </w:p>
    <w:p w14:paraId="2CA17D07" w14:textId="77777777" w:rsidR="00193AF4" w:rsidRPr="002F647A" w:rsidRDefault="00193AF4" w:rsidP="00193AF4">
      <w:pPr>
        <w:rPr>
          <w:rFonts w:cstheme="minorHAnsi"/>
        </w:rPr>
      </w:pPr>
      <w:r w:rsidRPr="002F647A">
        <w:rPr>
          <w:rFonts w:cstheme="minorHAnsi"/>
        </w:rPr>
        <w:t>This is a medically necessary treatment to improve symptoms and quality of life, slow any progression of this chronic disabling disease, to prevent relapses and hospital admissions</w:t>
      </w:r>
      <w:r w:rsidRPr="00551921">
        <w:rPr>
          <w:rFonts w:cstheme="minorHAnsi"/>
        </w:rPr>
        <w:t>.</w:t>
      </w:r>
    </w:p>
    <w:p w14:paraId="4A463575" w14:textId="77777777" w:rsidR="00193AF4" w:rsidRPr="002F647A" w:rsidRDefault="00193AF4" w:rsidP="00193AF4">
      <w:pPr>
        <w:rPr>
          <w:rFonts w:cstheme="minorHAnsi"/>
          <w:i/>
          <w:iCs/>
        </w:rPr>
      </w:pPr>
    </w:p>
    <w:p w14:paraId="027DA106" w14:textId="75A54CA5" w:rsidR="00193AF4" w:rsidRPr="00193AF4" w:rsidRDefault="00193AF4" w:rsidP="00193AF4">
      <w:pPr>
        <w:jc w:val="both"/>
        <w:rPr>
          <w:rFonts w:cstheme="minorHAnsi"/>
          <w:i/>
          <w:iCs/>
          <w:color w:val="AEAAAA" w:themeColor="background2" w:themeShade="BF"/>
        </w:rPr>
      </w:pPr>
      <w:r w:rsidRPr="00193AF4">
        <w:rPr>
          <w:rFonts w:cstheme="minorHAnsi"/>
          <w:i/>
          <w:iCs/>
          <w:color w:val="AEAAAA" w:themeColor="background2" w:themeShade="BF"/>
        </w:rPr>
        <w:t>The letter should be signed by your healthcare provider</w:t>
      </w:r>
    </w:p>
    <w:p w14:paraId="617A3DC0" w14:textId="299FDE52" w:rsidR="00193AF4" w:rsidRPr="00193AF4" w:rsidRDefault="00193AF4" w:rsidP="00193AF4">
      <w:pPr>
        <w:jc w:val="both"/>
        <w:rPr>
          <w:rFonts w:cstheme="minorHAnsi"/>
          <w:i/>
          <w:iCs/>
          <w:color w:val="AEAAAA" w:themeColor="background2" w:themeShade="BF"/>
        </w:rPr>
      </w:pPr>
    </w:p>
    <w:p w14:paraId="02CD7ABB" w14:textId="77777777" w:rsidR="00193AF4" w:rsidRPr="00193AF4" w:rsidRDefault="00193AF4" w:rsidP="00193AF4">
      <w:pPr>
        <w:rPr>
          <w:i/>
          <w:iCs/>
          <w:color w:val="AEAAAA" w:themeColor="background2" w:themeShade="BF"/>
        </w:rPr>
      </w:pPr>
      <w:r w:rsidRPr="00193AF4">
        <w:rPr>
          <w:i/>
          <w:iCs/>
          <w:color w:val="AEAAAA" w:themeColor="background2" w:themeShade="BF"/>
        </w:rPr>
        <w:t xml:space="preserve">Please note, SRNA cannot sign letters of medical necessity nor provide medical advice. The template letter provided here should only be used by physicians with expertise in MOGAD who have determined that immunoglobulin is the best course of treatment for you. There are several </w:t>
      </w:r>
      <w:r w:rsidRPr="00193AF4">
        <w:rPr>
          <w:i/>
          <w:iCs/>
          <w:color w:val="AEAAAA" w:themeColor="background2" w:themeShade="BF"/>
        </w:rPr>
        <w:lastRenderedPageBreak/>
        <w:t>other treatments used in MOGAD, and treatment should be determined through a conversation with a trained health care provider.</w:t>
      </w:r>
    </w:p>
    <w:p w14:paraId="7520B505" w14:textId="77777777" w:rsidR="00193AF4" w:rsidRPr="00193AF4" w:rsidRDefault="00193AF4" w:rsidP="00193AF4">
      <w:pPr>
        <w:jc w:val="both"/>
        <w:rPr>
          <w:rFonts w:cstheme="minorHAnsi"/>
          <w:color w:val="AEAAAA" w:themeColor="background2" w:themeShade="BF"/>
        </w:rPr>
      </w:pPr>
    </w:p>
    <w:p w14:paraId="28971CA7" w14:textId="77777777" w:rsidR="00193AF4" w:rsidRPr="002F647A" w:rsidRDefault="00193AF4" w:rsidP="00193AF4">
      <w:pPr>
        <w:jc w:val="both"/>
        <w:rPr>
          <w:rFonts w:cstheme="minorHAnsi"/>
          <w:b/>
          <w:bCs/>
          <w:sz w:val="22"/>
          <w:szCs w:val="22"/>
        </w:rPr>
      </w:pPr>
    </w:p>
    <w:p w14:paraId="5F800366" w14:textId="77777777" w:rsidR="00193AF4" w:rsidRDefault="00193AF4" w:rsidP="00193AF4">
      <w:pPr>
        <w:jc w:val="both"/>
        <w:rPr>
          <w:rFonts w:cstheme="minorHAnsi"/>
          <w:b/>
          <w:bCs/>
          <w:sz w:val="22"/>
          <w:szCs w:val="22"/>
        </w:rPr>
      </w:pPr>
    </w:p>
    <w:p w14:paraId="4832F25C" w14:textId="1FE9F96E" w:rsidR="00193AF4" w:rsidRDefault="00193AF4" w:rsidP="00193AF4">
      <w:pPr>
        <w:jc w:val="both"/>
        <w:rPr>
          <w:rFonts w:cstheme="minorHAnsi"/>
          <w:b/>
          <w:bCs/>
          <w:sz w:val="22"/>
          <w:szCs w:val="22"/>
        </w:rPr>
      </w:pPr>
      <w:r w:rsidRPr="002F647A">
        <w:rPr>
          <w:rFonts w:cstheme="minorHAnsi"/>
          <w:b/>
          <w:bCs/>
          <w:sz w:val="22"/>
          <w:szCs w:val="22"/>
        </w:rPr>
        <w:t>References</w:t>
      </w:r>
    </w:p>
    <w:p w14:paraId="6E12ABDB" w14:textId="77777777" w:rsidR="00193AF4" w:rsidRPr="002F647A" w:rsidRDefault="00193AF4" w:rsidP="00193AF4">
      <w:pPr>
        <w:jc w:val="both"/>
        <w:rPr>
          <w:rFonts w:cstheme="minorHAnsi"/>
          <w:b/>
          <w:bCs/>
          <w:sz w:val="22"/>
          <w:szCs w:val="22"/>
        </w:rPr>
      </w:pPr>
    </w:p>
    <w:p w14:paraId="65888D09" w14:textId="5D57D88F" w:rsidR="00193AF4" w:rsidRDefault="00193AF4" w:rsidP="00193AF4">
      <w:pPr>
        <w:pStyle w:val="NormalWeb"/>
        <w:shd w:val="clear" w:color="auto" w:fill="FCFCFC"/>
        <w:spacing w:before="0" w:beforeAutospacing="0" w:after="0" w:afterAutospacing="0"/>
        <w:textAlignment w:val="baseline"/>
        <w:rPr>
          <w:rFonts w:asciiTheme="minorHAnsi" w:hAnsiTheme="minorHAnsi" w:cstheme="minorHAnsi"/>
          <w:color w:val="000000"/>
          <w:sz w:val="22"/>
          <w:szCs w:val="22"/>
        </w:rPr>
      </w:pPr>
      <w:r w:rsidRPr="00193AF4">
        <w:rPr>
          <w:rFonts w:asciiTheme="minorHAnsi" w:hAnsiTheme="minorHAnsi" w:cstheme="minorHAnsi"/>
          <w:color w:val="000000"/>
          <w:sz w:val="22"/>
          <w:szCs w:val="22"/>
          <w:lang w:val="es-ES"/>
        </w:rPr>
        <w:t xml:space="preserve">(1) Fan S, </w:t>
      </w:r>
      <w:proofErr w:type="spellStart"/>
      <w:r w:rsidRPr="00193AF4">
        <w:rPr>
          <w:rFonts w:asciiTheme="minorHAnsi" w:hAnsiTheme="minorHAnsi" w:cstheme="minorHAnsi"/>
          <w:color w:val="000000"/>
          <w:sz w:val="22"/>
          <w:szCs w:val="22"/>
          <w:lang w:val="es-ES"/>
        </w:rPr>
        <w:t>Xu</w:t>
      </w:r>
      <w:proofErr w:type="spellEnd"/>
      <w:r w:rsidRPr="00193AF4">
        <w:rPr>
          <w:rFonts w:asciiTheme="minorHAnsi" w:hAnsiTheme="minorHAnsi" w:cstheme="minorHAnsi"/>
          <w:color w:val="000000"/>
          <w:sz w:val="22"/>
          <w:szCs w:val="22"/>
          <w:lang w:val="es-ES"/>
        </w:rPr>
        <w:t xml:space="preserve"> Y, </w:t>
      </w:r>
      <w:proofErr w:type="spellStart"/>
      <w:r w:rsidRPr="00193AF4">
        <w:rPr>
          <w:rFonts w:asciiTheme="minorHAnsi" w:hAnsiTheme="minorHAnsi" w:cstheme="minorHAnsi"/>
          <w:color w:val="000000"/>
          <w:sz w:val="22"/>
          <w:szCs w:val="22"/>
          <w:lang w:val="es-ES"/>
        </w:rPr>
        <w:t>Ren</w:t>
      </w:r>
      <w:proofErr w:type="spellEnd"/>
      <w:r w:rsidRPr="00193AF4">
        <w:rPr>
          <w:rFonts w:asciiTheme="minorHAnsi" w:hAnsiTheme="minorHAnsi" w:cstheme="minorHAnsi"/>
          <w:color w:val="000000"/>
          <w:sz w:val="22"/>
          <w:szCs w:val="22"/>
          <w:lang w:val="es-ES"/>
        </w:rPr>
        <w:t xml:space="preserve"> H, et al. </w:t>
      </w:r>
      <w:hyperlink r:id="rId4" w:history="1">
        <w:r w:rsidRPr="007D0D66">
          <w:rPr>
            <w:rStyle w:val="Hyperlink"/>
            <w:rFonts w:asciiTheme="minorHAnsi" w:hAnsiTheme="minorHAnsi" w:cstheme="minorHAnsi"/>
            <w:sz w:val="22"/>
            <w:szCs w:val="22"/>
          </w:rPr>
          <w:t xml:space="preserve">Comparison of myelin oligodendrocyte glycoprotein (MOG)-antibody disease and AQP4-IgG-positive neuromyelitis </w:t>
        </w:r>
        <w:proofErr w:type="spellStart"/>
        <w:r w:rsidRPr="007D0D66">
          <w:rPr>
            <w:rStyle w:val="Hyperlink"/>
            <w:rFonts w:asciiTheme="minorHAnsi" w:hAnsiTheme="minorHAnsi" w:cstheme="minorHAnsi"/>
            <w:sz w:val="22"/>
            <w:szCs w:val="22"/>
          </w:rPr>
          <w:t>optica</w:t>
        </w:r>
        <w:proofErr w:type="spellEnd"/>
        <w:r w:rsidRPr="007D0D66">
          <w:rPr>
            <w:rStyle w:val="Hyperlink"/>
            <w:rFonts w:asciiTheme="minorHAnsi" w:hAnsiTheme="minorHAnsi" w:cstheme="minorHAnsi"/>
            <w:sz w:val="22"/>
            <w:szCs w:val="22"/>
          </w:rPr>
          <w:t xml:space="preserve"> spectrum disorder (NMOSD) when they co-e</w:t>
        </w:r>
        <w:r w:rsidRPr="00A842A4">
          <w:rPr>
            <w:rStyle w:val="Hyperlink"/>
            <w:rFonts w:asciiTheme="minorHAnsi" w:hAnsiTheme="minorHAnsi" w:cstheme="minorHAnsi"/>
            <w:sz w:val="22"/>
            <w:szCs w:val="22"/>
          </w:rPr>
          <w:t>xist with anti</w:t>
        </w:r>
        <w:r w:rsidRPr="002F647A">
          <w:rPr>
            <w:rStyle w:val="Hyperlink"/>
            <w:rFonts w:asciiTheme="minorHAnsi" w:hAnsiTheme="minorHAnsi" w:cstheme="minorHAnsi"/>
            <w:sz w:val="22"/>
            <w:szCs w:val="22"/>
          </w:rPr>
          <w:t>-NMDA (N-methyl-D-aspartate) receptor encephalitis. </w:t>
        </w:r>
        <w:proofErr w:type="spellStart"/>
      </w:hyperlink>
      <w:r w:rsidRPr="00551921">
        <w:rPr>
          <w:rStyle w:val="Emphasis"/>
          <w:rFonts w:asciiTheme="minorHAnsi" w:hAnsiTheme="minorHAnsi" w:cstheme="minorHAnsi"/>
          <w:color w:val="000000"/>
          <w:sz w:val="22"/>
          <w:szCs w:val="22"/>
          <w:bdr w:val="none" w:sz="0" w:space="0" w:color="auto" w:frame="1"/>
        </w:rPr>
        <w:t>Mult</w:t>
      </w:r>
      <w:proofErr w:type="spellEnd"/>
      <w:r w:rsidRPr="00551921">
        <w:rPr>
          <w:rStyle w:val="Emphasis"/>
          <w:rFonts w:asciiTheme="minorHAnsi" w:hAnsiTheme="minorHAnsi" w:cstheme="minorHAnsi"/>
          <w:color w:val="000000"/>
          <w:sz w:val="22"/>
          <w:szCs w:val="22"/>
          <w:bdr w:val="none" w:sz="0" w:space="0" w:color="auto" w:frame="1"/>
        </w:rPr>
        <w:t xml:space="preserve"> </w:t>
      </w:r>
      <w:proofErr w:type="spellStart"/>
      <w:r w:rsidRPr="00551921">
        <w:rPr>
          <w:rStyle w:val="Emphasis"/>
          <w:rFonts w:asciiTheme="minorHAnsi" w:hAnsiTheme="minorHAnsi" w:cstheme="minorHAnsi"/>
          <w:color w:val="000000"/>
          <w:sz w:val="22"/>
          <w:szCs w:val="22"/>
          <w:bdr w:val="none" w:sz="0" w:space="0" w:color="auto" w:frame="1"/>
        </w:rPr>
        <w:t>Scler</w:t>
      </w:r>
      <w:proofErr w:type="spellEnd"/>
      <w:r w:rsidRPr="00551921">
        <w:rPr>
          <w:rStyle w:val="Emphasis"/>
          <w:rFonts w:asciiTheme="minorHAnsi" w:hAnsiTheme="minorHAnsi" w:cstheme="minorHAnsi"/>
          <w:color w:val="000000"/>
          <w:sz w:val="22"/>
          <w:szCs w:val="22"/>
          <w:bdr w:val="none" w:sz="0" w:space="0" w:color="auto" w:frame="1"/>
        </w:rPr>
        <w:t xml:space="preserve"> </w:t>
      </w:r>
      <w:proofErr w:type="spellStart"/>
      <w:r w:rsidRPr="00551921">
        <w:rPr>
          <w:rStyle w:val="Emphasis"/>
          <w:rFonts w:asciiTheme="minorHAnsi" w:hAnsiTheme="minorHAnsi" w:cstheme="minorHAnsi"/>
          <w:color w:val="000000"/>
          <w:sz w:val="22"/>
          <w:szCs w:val="22"/>
          <w:bdr w:val="none" w:sz="0" w:space="0" w:color="auto" w:frame="1"/>
        </w:rPr>
        <w:t>Relat</w:t>
      </w:r>
      <w:proofErr w:type="spellEnd"/>
      <w:r w:rsidRPr="00551921">
        <w:rPr>
          <w:rStyle w:val="Emphasis"/>
          <w:rFonts w:asciiTheme="minorHAnsi" w:hAnsiTheme="minorHAnsi" w:cstheme="minorHAnsi"/>
          <w:color w:val="000000"/>
          <w:sz w:val="22"/>
          <w:szCs w:val="22"/>
          <w:bdr w:val="none" w:sz="0" w:space="0" w:color="auto" w:frame="1"/>
        </w:rPr>
        <w:t xml:space="preserve"> </w:t>
      </w:r>
      <w:proofErr w:type="spellStart"/>
      <w:r w:rsidRPr="00551921">
        <w:rPr>
          <w:rStyle w:val="Emphasis"/>
          <w:rFonts w:asciiTheme="minorHAnsi" w:hAnsiTheme="minorHAnsi" w:cstheme="minorHAnsi"/>
          <w:color w:val="000000"/>
          <w:sz w:val="22"/>
          <w:szCs w:val="22"/>
          <w:bdr w:val="none" w:sz="0" w:space="0" w:color="auto" w:frame="1"/>
        </w:rPr>
        <w:t>Disord</w:t>
      </w:r>
      <w:proofErr w:type="spellEnd"/>
      <w:r w:rsidRPr="007D0D66">
        <w:rPr>
          <w:rFonts w:asciiTheme="minorHAnsi" w:hAnsiTheme="minorHAnsi" w:cstheme="minorHAnsi"/>
          <w:color w:val="000000"/>
          <w:sz w:val="22"/>
          <w:szCs w:val="22"/>
        </w:rPr>
        <w:t xml:space="preserve">. 2018 </w:t>
      </w:r>
      <w:proofErr w:type="gramStart"/>
      <w:r w:rsidRPr="007D0D66">
        <w:rPr>
          <w:rFonts w:asciiTheme="minorHAnsi" w:hAnsiTheme="minorHAnsi" w:cstheme="minorHAnsi"/>
          <w:color w:val="000000"/>
          <w:sz w:val="22"/>
          <w:szCs w:val="22"/>
        </w:rPr>
        <w:t>Feb;20:144</w:t>
      </w:r>
      <w:proofErr w:type="gramEnd"/>
      <w:r w:rsidRPr="007D0D66">
        <w:rPr>
          <w:rFonts w:asciiTheme="minorHAnsi" w:hAnsiTheme="minorHAnsi" w:cstheme="minorHAnsi"/>
          <w:color w:val="000000"/>
          <w:sz w:val="22"/>
          <w:szCs w:val="22"/>
        </w:rPr>
        <w:t xml:space="preserve">-152. </w:t>
      </w:r>
      <w:proofErr w:type="spellStart"/>
      <w:r w:rsidRPr="007D0D66">
        <w:rPr>
          <w:rFonts w:asciiTheme="minorHAnsi" w:hAnsiTheme="minorHAnsi" w:cstheme="minorHAnsi"/>
          <w:color w:val="000000"/>
          <w:sz w:val="22"/>
          <w:szCs w:val="22"/>
        </w:rPr>
        <w:t>doi</w:t>
      </w:r>
      <w:proofErr w:type="spellEnd"/>
      <w:r w:rsidRPr="007D0D66">
        <w:rPr>
          <w:rFonts w:asciiTheme="minorHAnsi" w:hAnsiTheme="minorHAnsi" w:cstheme="minorHAnsi"/>
          <w:color w:val="000000"/>
          <w:sz w:val="22"/>
          <w:szCs w:val="22"/>
        </w:rPr>
        <w:t xml:space="preserve">: 10.1016/j.msard.2018.01.007. </w:t>
      </w:r>
      <w:proofErr w:type="spellStart"/>
      <w:r w:rsidRPr="007D0D66">
        <w:rPr>
          <w:rFonts w:asciiTheme="minorHAnsi" w:hAnsiTheme="minorHAnsi" w:cstheme="minorHAnsi"/>
          <w:color w:val="000000"/>
          <w:sz w:val="22"/>
          <w:szCs w:val="22"/>
        </w:rPr>
        <w:t>Epub</w:t>
      </w:r>
      <w:proofErr w:type="spellEnd"/>
      <w:r w:rsidRPr="007D0D66">
        <w:rPr>
          <w:rFonts w:asciiTheme="minorHAnsi" w:hAnsiTheme="minorHAnsi" w:cstheme="minorHAnsi"/>
          <w:color w:val="000000"/>
          <w:sz w:val="22"/>
          <w:szCs w:val="22"/>
        </w:rPr>
        <w:t xml:space="preserve"> 2018 Jan 31.</w:t>
      </w:r>
    </w:p>
    <w:p w14:paraId="0E1BC44A" w14:textId="77777777" w:rsidR="00193AF4" w:rsidRPr="00A842A4" w:rsidRDefault="00193AF4" w:rsidP="00193AF4">
      <w:pPr>
        <w:pStyle w:val="NormalWeb"/>
        <w:shd w:val="clear" w:color="auto" w:fill="FCFCFC"/>
        <w:spacing w:before="0" w:beforeAutospacing="0" w:after="0" w:afterAutospacing="0"/>
        <w:textAlignment w:val="baseline"/>
        <w:rPr>
          <w:rFonts w:asciiTheme="minorHAnsi" w:hAnsiTheme="minorHAnsi" w:cstheme="minorHAnsi"/>
          <w:color w:val="000000"/>
          <w:sz w:val="22"/>
          <w:szCs w:val="22"/>
        </w:rPr>
      </w:pPr>
    </w:p>
    <w:p w14:paraId="42977566" w14:textId="73F92AB8" w:rsidR="00193AF4" w:rsidRDefault="00193AF4" w:rsidP="00193AF4">
      <w:pPr>
        <w:pStyle w:val="NormalWeb"/>
        <w:shd w:val="clear" w:color="auto" w:fill="FCFCFC"/>
        <w:spacing w:before="0" w:beforeAutospacing="0" w:after="0" w:afterAutospacing="0"/>
        <w:textAlignment w:val="baseline"/>
        <w:rPr>
          <w:rFonts w:asciiTheme="minorHAnsi" w:hAnsiTheme="minorHAnsi" w:cstheme="minorHAnsi"/>
          <w:color w:val="000000"/>
          <w:sz w:val="22"/>
          <w:szCs w:val="22"/>
          <w:lang w:val="es-ES"/>
        </w:rPr>
      </w:pPr>
      <w:r w:rsidRPr="00A842A4">
        <w:rPr>
          <w:rFonts w:asciiTheme="minorHAnsi" w:hAnsiTheme="minorHAnsi" w:cstheme="minorHAnsi"/>
          <w:color w:val="000000"/>
          <w:sz w:val="22"/>
          <w:szCs w:val="22"/>
        </w:rPr>
        <w:t xml:space="preserve">(2) </w:t>
      </w:r>
      <w:proofErr w:type="spellStart"/>
      <w:r w:rsidRPr="00A842A4">
        <w:rPr>
          <w:rFonts w:asciiTheme="minorHAnsi" w:hAnsiTheme="minorHAnsi" w:cstheme="minorHAnsi"/>
          <w:color w:val="000000"/>
          <w:sz w:val="22"/>
          <w:szCs w:val="22"/>
        </w:rPr>
        <w:t>Kezuka</w:t>
      </w:r>
      <w:proofErr w:type="spellEnd"/>
      <w:r w:rsidRPr="00A842A4">
        <w:rPr>
          <w:rFonts w:asciiTheme="minorHAnsi" w:hAnsiTheme="minorHAnsi" w:cstheme="minorHAnsi"/>
          <w:color w:val="000000"/>
          <w:sz w:val="22"/>
          <w:szCs w:val="22"/>
        </w:rPr>
        <w:t xml:space="preserve"> T, Ishikawa H. </w:t>
      </w:r>
      <w:hyperlink r:id="rId5" w:history="1">
        <w:r w:rsidRPr="007D0D66">
          <w:rPr>
            <w:rStyle w:val="Hyperlink"/>
            <w:rFonts w:asciiTheme="minorHAnsi" w:hAnsiTheme="minorHAnsi" w:cstheme="minorHAnsi"/>
            <w:sz w:val="22"/>
            <w:szCs w:val="22"/>
          </w:rPr>
          <w:t>Diagnosis and treatment of anti-myelin oligodendrocyte glycoprotein antibody positive optic neuritis.</w:t>
        </w:r>
      </w:hyperlink>
      <w:r w:rsidRPr="00551921">
        <w:rPr>
          <w:rFonts w:asciiTheme="minorHAnsi" w:hAnsiTheme="minorHAnsi" w:cstheme="minorHAnsi"/>
          <w:color w:val="000000"/>
          <w:sz w:val="22"/>
          <w:szCs w:val="22"/>
        </w:rPr>
        <w:t> </w:t>
      </w:r>
      <w:proofErr w:type="spellStart"/>
      <w:r w:rsidRPr="008421ED">
        <w:rPr>
          <w:rStyle w:val="Emphasis"/>
          <w:rFonts w:asciiTheme="minorHAnsi" w:hAnsiTheme="minorHAnsi" w:cstheme="minorHAnsi"/>
          <w:color w:val="000000"/>
          <w:sz w:val="22"/>
          <w:szCs w:val="22"/>
          <w:bdr w:val="none" w:sz="0" w:space="0" w:color="auto" w:frame="1"/>
          <w:lang w:val="es-ES"/>
        </w:rPr>
        <w:t>Jpn</w:t>
      </w:r>
      <w:proofErr w:type="spellEnd"/>
      <w:r w:rsidRPr="008421ED">
        <w:rPr>
          <w:rStyle w:val="Emphasis"/>
          <w:rFonts w:asciiTheme="minorHAnsi" w:hAnsiTheme="minorHAnsi" w:cstheme="minorHAnsi"/>
          <w:color w:val="000000"/>
          <w:sz w:val="22"/>
          <w:szCs w:val="22"/>
          <w:bdr w:val="none" w:sz="0" w:space="0" w:color="auto" w:frame="1"/>
          <w:lang w:val="es-ES"/>
        </w:rPr>
        <w:t xml:space="preserve"> J </w:t>
      </w:r>
      <w:proofErr w:type="spellStart"/>
      <w:r w:rsidRPr="008421ED">
        <w:rPr>
          <w:rStyle w:val="Emphasis"/>
          <w:rFonts w:asciiTheme="minorHAnsi" w:hAnsiTheme="minorHAnsi" w:cstheme="minorHAnsi"/>
          <w:color w:val="000000"/>
          <w:sz w:val="22"/>
          <w:szCs w:val="22"/>
          <w:bdr w:val="none" w:sz="0" w:space="0" w:color="auto" w:frame="1"/>
          <w:lang w:val="es-ES"/>
        </w:rPr>
        <w:t>Ophthalmol</w:t>
      </w:r>
      <w:proofErr w:type="spellEnd"/>
      <w:r w:rsidRPr="008421ED">
        <w:rPr>
          <w:rFonts w:asciiTheme="minorHAnsi" w:hAnsiTheme="minorHAnsi" w:cstheme="minorHAnsi"/>
          <w:color w:val="000000"/>
          <w:sz w:val="22"/>
          <w:szCs w:val="22"/>
          <w:lang w:val="es-ES"/>
        </w:rPr>
        <w:t xml:space="preserve">. 2018 Mar;62(2):101-108. </w:t>
      </w:r>
      <w:proofErr w:type="spellStart"/>
      <w:r w:rsidRPr="008421ED">
        <w:rPr>
          <w:rFonts w:asciiTheme="minorHAnsi" w:hAnsiTheme="minorHAnsi" w:cstheme="minorHAnsi"/>
          <w:color w:val="000000"/>
          <w:sz w:val="22"/>
          <w:szCs w:val="22"/>
          <w:lang w:val="es-ES"/>
        </w:rPr>
        <w:t>doi</w:t>
      </w:r>
      <w:proofErr w:type="spellEnd"/>
      <w:r w:rsidRPr="008421ED">
        <w:rPr>
          <w:rFonts w:asciiTheme="minorHAnsi" w:hAnsiTheme="minorHAnsi" w:cstheme="minorHAnsi"/>
          <w:color w:val="000000"/>
          <w:sz w:val="22"/>
          <w:szCs w:val="22"/>
          <w:lang w:val="es-ES"/>
        </w:rPr>
        <w:t xml:space="preserve">: 10.1007/s10384-018-0561-1. </w:t>
      </w:r>
      <w:proofErr w:type="spellStart"/>
      <w:r w:rsidRPr="008421ED">
        <w:rPr>
          <w:rFonts w:asciiTheme="minorHAnsi" w:hAnsiTheme="minorHAnsi" w:cstheme="minorHAnsi"/>
          <w:color w:val="000000"/>
          <w:sz w:val="22"/>
          <w:szCs w:val="22"/>
          <w:lang w:val="es-ES"/>
        </w:rPr>
        <w:t>Epub</w:t>
      </w:r>
      <w:proofErr w:type="spellEnd"/>
      <w:r w:rsidRPr="008421ED">
        <w:rPr>
          <w:rFonts w:asciiTheme="minorHAnsi" w:hAnsiTheme="minorHAnsi" w:cstheme="minorHAnsi"/>
          <w:color w:val="000000"/>
          <w:sz w:val="22"/>
          <w:szCs w:val="22"/>
          <w:lang w:val="es-ES"/>
        </w:rPr>
        <w:t xml:space="preserve"> 2018 Feb 14.</w:t>
      </w:r>
    </w:p>
    <w:p w14:paraId="38E8BA39" w14:textId="77777777" w:rsidR="00193AF4" w:rsidRPr="008421ED" w:rsidRDefault="00193AF4" w:rsidP="00193AF4">
      <w:pPr>
        <w:pStyle w:val="NormalWeb"/>
        <w:shd w:val="clear" w:color="auto" w:fill="FCFCFC"/>
        <w:spacing w:before="0" w:beforeAutospacing="0" w:after="0" w:afterAutospacing="0"/>
        <w:textAlignment w:val="baseline"/>
        <w:rPr>
          <w:rFonts w:asciiTheme="minorHAnsi" w:hAnsiTheme="minorHAnsi" w:cstheme="minorHAnsi"/>
          <w:color w:val="000000"/>
          <w:sz w:val="22"/>
          <w:szCs w:val="22"/>
          <w:lang w:val="es-ES"/>
        </w:rPr>
      </w:pPr>
    </w:p>
    <w:p w14:paraId="477FAFCF" w14:textId="533CED67" w:rsidR="00193AF4" w:rsidRDefault="00193AF4" w:rsidP="00193AF4">
      <w:pPr>
        <w:pStyle w:val="NormalWeb"/>
        <w:shd w:val="clear" w:color="auto" w:fill="FCFCFC"/>
        <w:spacing w:before="0" w:beforeAutospacing="0" w:after="0" w:afterAutospacing="0"/>
        <w:textAlignment w:val="baseline"/>
        <w:rPr>
          <w:rFonts w:asciiTheme="minorHAnsi" w:hAnsiTheme="minorHAnsi" w:cstheme="minorHAnsi"/>
          <w:color w:val="000000"/>
          <w:sz w:val="22"/>
          <w:szCs w:val="22"/>
        </w:rPr>
      </w:pPr>
      <w:r w:rsidRPr="002F647A">
        <w:rPr>
          <w:rFonts w:asciiTheme="minorHAnsi" w:hAnsiTheme="minorHAnsi" w:cstheme="minorHAnsi"/>
          <w:color w:val="000000"/>
          <w:sz w:val="22"/>
          <w:szCs w:val="22"/>
          <w:lang w:val="es-ES"/>
        </w:rPr>
        <w:t xml:space="preserve">(3) Dos </w:t>
      </w:r>
      <w:proofErr w:type="spellStart"/>
      <w:r w:rsidRPr="002F647A">
        <w:rPr>
          <w:rFonts w:asciiTheme="minorHAnsi" w:hAnsiTheme="minorHAnsi" w:cstheme="minorHAnsi"/>
          <w:color w:val="000000"/>
          <w:sz w:val="22"/>
          <w:szCs w:val="22"/>
          <w:lang w:val="es-ES"/>
        </w:rPr>
        <w:t>Passos</w:t>
      </w:r>
      <w:proofErr w:type="spellEnd"/>
      <w:r w:rsidRPr="002F647A">
        <w:rPr>
          <w:rFonts w:asciiTheme="minorHAnsi" w:hAnsiTheme="minorHAnsi" w:cstheme="minorHAnsi"/>
          <w:color w:val="000000"/>
          <w:sz w:val="22"/>
          <w:szCs w:val="22"/>
          <w:lang w:val="es-ES"/>
        </w:rPr>
        <w:t xml:space="preserve"> GR, Oliveira LM, da Costa BK, et al. </w:t>
      </w:r>
      <w:hyperlink r:id="rId6" w:history="1">
        <w:r w:rsidRPr="00535E74">
          <w:rPr>
            <w:rStyle w:val="Hyperlink"/>
            <w:rFonts w:asciiTheme="minorHAnsi" w:hAnsiTheme="minorHAnsi" w:cstheme="minorHAnsi"/>
            <w:sz w:val="22"/>
            <w:szCs w:val="22"/>
          </w:rPr>
          <w:t>MOG-IgG-Associated Optic Neuritis, Encephalitis, and Myelitis: Lessons Learned From Neuromyelitis Optica Spectrum Disorder</w:t>
        </w:r>
      </w:hyperlink>
      <w:r w:rsidRPr="00535E74">
        <w:rPr>
          <w:rFonts w:asciiTheme="minorHAnsi" w:hAnsiTheme="minorHAnsi" w:cstheme="minorHAnsi"/>
          <w:color w:val="000000"/>
          <w:sz w:val="22"/>
          <w:szCs w:val="22"/>
        </w:rPr>
        <w:t>. </w:t>
      </w:r>
      <w:r w:rsidRPr="007D0D66">
        <w:rPr>
          <w:rStyle w:val="Emphasis"/>
          <w:rFonts w:asciiTheme="minorHAnsi" w:hAnsiTheme="minorHAnsi" w:cstheme="minorHAnsi"/>
          <w:color w:val="000000"/>
          <w:sz w:val="22"/>
          <w:szCs w:val="22"/>
          <w:bdr w:val="none" w:sz="0" w:space="0" w:color="auto" w:frame="1"/>
        </w:rPr>
        <w:t>Front Neurol</w:t>
      </w:r>
      <w:r w:rsidRPr="00A842A4">
        <w:rPr>
          <w:rFonts w:asciiTheme="minorHAnsi" w:hAnsiTheme="minorHAnsi" w:cstheme="minorHAnsi"/>
          <w:color w:val="000000"/>
          <w:sz w:val="22"/>
          <w:szCs w:val="22"/>
        </w:rPr>
        <w:t xml:space="preserve">. 2018 Apr </w:t>
      </w:r>
      <w:proofErr w:type="gramStart"/>
      <w:r w:rsidRPr="00A842A4">
        <w:rPr>
          <w:rFonts w:asciiTheme="minorHAnsi" w:hAnsiTheme="minorHAnsi" w:cstheme="minorHAnsi"/>
          <w:color w:val="000000"/>
          <w:sz w:val="22"/>
          <w:szCs w:val="22"/>
        </w:rPr>
        <w:t>4;9:217</w:t>
      </w:r>
      <w:proofErr w:type="gramEnd"/>
      <w:r w:rsidRPr="00A842A4">
        <w:rPr>
          <w:rFonts w:asciiTheme="minorHAnsi" w:hAnsiTheme="minorHAnsi" w:cstheme="minorHAnsi"/>
          <w:color w:val="000000"/>
          <w:sz w:val="22"/>
          <w:szCs w:val="22"/>
        </w:rPr>
        <w:t xml:space="preserve">. </w:t>
      </w:r>
      <w:proofErr w:type="spellStart"/>
      <w:r w:rsidRPr="00A842A4">
        <w:rPr>
          <w:rFonts w:asciiTheme="minorHAnsi" w:hAnsiTheme="minorHAnsi" w:cstheme="minorHAnsi"/>
          <w:color w:val="000000"/>
          <w:sz w:val="22"/>
          <w:szCs w:val="22"/>
        </w:rPr>
        <w:t>doi</w:t>
      </w:r>
      <w:proofErr w:type="spellEnd"/>
      <w:r w:rsidRPr="00A842A4">
        <w:rPr>
          <w:rFonts w:asciiTheme="minorHAnsi" w:hAnsiTheme="minorHAnsi" w:cstheme="minorHAnsi"/>
          <w:color w:val="000000"/>
          <w:sz w:val="22"/>
          <w:szCs w:val="22"/>
        </w:rPr>
        <w:t xml:space="preserve">: 10.3389/fneur.2018.00217. </w:t>
      </w:r>
      <w:proofErr w:type="spellStart"/>
      <w:r w:rsidRPr="00A842A4">
        <w:rPr>
          <w:rFonts w:asciiTheme="minorHAnsi" w:hAnsiTheme="minorHAnsi" w:cstheme="minorHAnsi"/>
          <w:color w:val="000000"/>
          <w:sz w:val="22"/>
          <w:szCs w:val="22"/>
        </w:rPr>
        <w:t>eCollection</w:t>
      </w:r>
      <w:proofErr w:type="spellEnd"/>
      <w:r w:rsidRPr="00A842A4">
        <w:rPr>
          <w:rFonts w:asciiTheme="minorHAnsi" w:hAnsiTheme="minorHAnsi" w:cstheme="minorHAnsi"/>
          <w:color w:val="000000"/>
          <w:sz w:val="22"/>
          <w:szCs w:val="22"/>
        </w:rPr>
        <w:t xml:space="preserve"> 2018.</w:t>
      </w:r>
    </w:p>
    <w:p w14:paraId="636C7A4F" w14:textId="77777777" w:rsidR="00193AF4" w:rsidRPr="002F647A" w:rsidRDefault="00193AF4" w:rsidP="00193AF4">
      <w:pPr>
        <w:pStyle w:val="NormalWeb"/>
        <w:shd w:val="clear" w:color="auto" w:fill="FCFCFC"/>
        <w:spacing w:before="0" w:beforeAutospacing="0" w:after="0" w:afterAutospacing="0"/>
        <w:textAlignment w:val="baseline"/>
        <w:rPr>
          <w:rFonts w:asciiTheme="minorHAnsi" w:hAnsiTheme="minorHAnsi" w:cstheme="minorHAnsi"/>
          <w:color w:val="000000"/>
          <w:sz w:val="22"/>
          <w:szCs w:val="22"/>
        </w:rPr>
      </w:pPr>
    </w:p>
    <w:p w14:paraId="0888654E" w14:textId="77777777" w:rsidR="00193AF4" w:rsidRDefault="00193AF4" w:rsidP="00193AF4">
      <w:pPr>
        <w:pStyle w:val="NormalWeb"/>
        <w:shd w:val="clear" w:color="auto" w:fill="FCFCFC"/>
        <w:spacing w:before="0" w:beforeAutospacing="0" w:after="0" w:afterAutospacing="0"/>
        <w:textAlignment w:val="baseline"/>
        <w:rPr>
          <w:rFonts w:asciiTheme="minorHAnsi" w:hAnsiTheme="minorHAnsi" w:cstheme="minorHAnsi"/>
          <w:color w:val="000000"/>
          <w:sz w:val="22"/>
          <w:szCs w:val="22"/>
        </w:rPr>
      </w:pPr>
      <w:r w:rsidRPr="002F647A">
        <w:rPr>
          <w:rFonts w:asciiTheme="minorHAnsi" w:hAnsiTheme="minorHAnsi" w:cstheme="minorHAnsi"/>
          <w:color w:val="000000"/>
          <w:sz w:val="22"/>
          <w:szCs w:val="22"/>
        </w:rPr>
        <w:t xml:space="preserve">(4) Weber MS, Derfuss T, Metz I, </w:t>
      </w:r>
      <w:proofErr w:type="spellStart"/>
      <w:r w:rsidRPr="002F647A">
        <w:rPr>
          <w:rFonts w:asciiTheme="minorHAnsi" w:hAnsiTheme="minorHAnsi" w:cstheme="minorHAnsi"/>
          <w:color w:val="000000"/>
          <w:sz w:val="22"/>
          <w:szCs w:val="22"/>
        </w:rPr>
        <w:t>Brück</w:t>
      </w:r>
      <w:proofErr w:type="spellEnd"/>
      <w:r w:rsidRPr="002F647A">
        <w:rPr>
          <w:rFonts w:asciiTheme="minorHAnsi" w:hAnsiTheme="minorHAnsi" w:cstheme="minorHAnsi"/>
          <w:color w:val="000000"/>
          <w:sz w:val="22"/>
          <w:szCs w:val="22"/>
        </w:rPr>
        <w:t xml:space="preserve"> W. </w:t>
      </w:r>
      <w:hyperlink r:id="rId7" w:history="1">
        <w:r w:rsidRPr="007D0D66">
          <w:rPr>
            <w:rStyle w:val="Hyperlink"/>
            <w:rFonts w:asciiTheme="minorHAnsi" w:hAnsiTheme="minorHAnsi" w:cstheme="minorHAnsi"/>
            <w:sz w:val="22"/>
            <w:szCs w:val="22"/>
          </w:rPr>
          <w:t>Defining distinct features of anti-MOG antibody associated central nervous system demyelination</w:t>
        </w:r>
      </w:hyperlink>
      <w:r w:rsidRPr="00551921">
        <w:rPr>
          <w:rFonts w:asciiTheme="minorHAnsi" w:hAnsiTheme="minorHAnsi" w:cstheme="minorHAnsi"/>
          <w:color w:val="000000"/>
          <w:sz w:val="22"/>
          <w:szCs w:val="22"/>
        </w:rPr>
        <w:t>. </w:t>
      </w:r>
      <w:proofErr w:type="spellStart"/>
      <w:r w:rsidRPr="007D0D66">
        <w:rPr>
          <w:rStyle w:val="Emphasis"/>
          <w:rFonts w:asciiTheme="minorHAnsi" w:hAnsiTheme="minorHAnsi" w:cstheme="minorHAnsi"/>
          <w:color w:val="000000"/>
          <w:sz w:val="22"/>
          <w:szCs w:val="22"/>
          <w:bdr w:val="none" w:sz="0" w:space="0" w:color="auto" w:frame="1"/>
        </w:rPr>
        <w:t>Ther</w:t>
      </w:r>
      <w:proofErr w:type="spellEnd"/>
      <w:r w:rsidRPr="007D0D66">
        <w:rPr>
          <w:rStyle w:val="Emphasis"/>
          <w:rFonts w:asciiTheme="minorHAnsi" w:hAnsiTheme="minorHAnsi" w:cstheme="minorHAnsi"/>
          <w:color w:val="000000"/>
          <w:sz w:val="22"/>
          <w:szCs w:val="22"/>
          <w:bdr w:val="none" w:sz="0" w:space="0" w:color="auto" w:frame="1"/>
        </w:rPr>
        <w:t xml:space="preserve"> Adv Neurol </w:t>
      </w:r>
      <w:proofErr w:type="spellStart"/>
      <w:r w:rsidRPr="007D0D66">
        <w:rPr>
          <w:rStyle w:val="Emphasis"/>
          <w:rFonts w:asciiTheme="minorHAnsi" w:hAnsiTheme="minorHAnsi" w:cstheme="minorHAnsi"/>
          <w:color w:val="000000"/>
          <w:sz w:val="22"/>
          <w:szCs w:val="22"/>
          <w:bdr w:val="none" w:sz="0" w:space="0" w:color="auto" w:frame="1"/>
        </w:rPr>
        <w:t>Disord</w:t>
      </w:r>
      <w:proofErr w:type="spellEnd"/>
      <w:r w:rsidRPr="00A842A4">
        <w:rPr>
          <w:rFonts w:asciiTheme="minorHAnsi" w:hAnsiTheme="minorHAnsi" w:cstheme="minorHAnsi"/>
          <w:color w:val="000000"/>
          <w:sz w:val="22"/>
          <w:szCs w:val="22"/>
        </w:rPr>
        <w:t xml:space="preserve">. 2018 Mar </w:t>
      </w:r>
      <w:proofErr w:type="gramStart"/>
      <w:r w:rsidRPr="00A842A4">
        <w:rPr>
          <w:rFonts w:asciiTheme="minorHAnsi" w:hAnsiTheme="minorHAnsi" w:cstheme="minorHAnsi"/>
          <w:color w:val="000000"/>
          <w:sz w:val="22"/>
          <w:szCs w:val="22"/>
        </w:rPr>
        <w:t>29;11:1756286418762083</w:t>
      </w:r>
      <w:proofErr w:type="gramEnd"/>
      <w:r w:rsidRPr="00A842A4">
        <w:rPr>
          <w:rFonts w:asciiTheme="minorHAnsi" w:hAnsiTheme="minorHAnsi" w:cstheme="minorHAnsi"/>
          <w:color w:val="000000"/>
          <w:sz w:val="22"/>
          <w:szCs w:val="22"/>
        </w:rPr>
        <w:t xml:space="preserve">. </w:t>
      </w:r>
      <w:proofErr w:type="spellStart"/>
      <w:r w:rsidRPr="00A842A4">
        <w:rPr>
          <w:rFonts w:asciiTheme="minorHAnsi" w:hAnsiTheme="minorHAnsi" w:cstheme="minorHAnsi"/>
          <w:color w:val="000000"/>
          <w:sz w:val="22"/>
          <w:szCs w:val="22"/>
        </w:rPr>
        <w:t>doi</w:t>
      </w:r>
      <w:proofErr w:type="spellEnd"/>
      <w:r w:rsidRPr="00A842A4">
        <w:rPr>
          <w:rFonts w:asciiTheme="minorHAnsi" w:hAnsiTheme="minorHAnsi" w:cstheme="minorHAnsi"/>
          <w:color w:val="000000"/>
          <w:sz w:val="22"/>
          <w:szCs w:val="22"/>
        </w:rPr>
        <w:t xml:space="preserve">: 10.1177/1756286418762083. </w:t>
      </w:r>
      <w:proofErr w:type="spellStart"/>
      <w:r w:rsidRPr="00A842A4">
        <w:rPr>
          <w:rFonts w:asciiTheme="minorHAnsi" w:hAnsiTheme="minorHAnsi" w:cstheme="minorHAnsi"/>
          <w:color w:val="000000"/>
          <w:sz w:val="22"/>
          <w:szCs w:val="22"/>
        </w:rPr>
        <w:t>eCollection</w:t>
      </w:r>
      <w:proofErr w:type="spellEnd"/>
      <w:r w:rsidRPr="00A842A4">
        <w:rPr>
          <w:rFonts w:asciiTheme="minorHAnsi" w:hAnsiTheme="minorHAnsi" w:cstheme="minorHAnsi"/>
          <w:color w:val="000000"/>
          <w:sz w:val="22"/>
          <w:szCs w:val="22"/>
        </w:rPr>
        <w:t xml:space="preserve"> 2018.</w:t>
      </w:r>
    </w:p>
    <w:p w14:paraId="73A3114A" w14:textId="77777777" w:rsidR="00193AF4" w:rsidRPr="008421ED" w:rsidRDefault="00193AF4" w:rsidP="00193AF4">
      <w:pPr>
        <w:pStyle w:val="NormalWeb"/>
        <w:shd w:val="clear" w:color="auto" w:fill="FCFCFC"/>
        <w:spacing w:before="0" w:beforeAutospacing="0" w:after="0" w:afterAutospacing="0"/>
        <w:textAlignment w:val="baseline"/>
      </w:pPr>
    </w:p>
    <w:p w14:paraId="27F33290" w14:textId="77777777" w:rsidR="00193AF4" w:rsidRPr="00193AF4" w:rsidRDefault="00193AF4"/>
    <w:sectPr w:rsidR="00193AF4" w:rsidRPr="00193AF4" w:rsidSect="00E02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F4"/>
    <w:rsid w:val="00193AF4"/>
    <w:rsid w:val="00245046"/>
    <w:rsid w:val="002943E9"/>
    <w:rsid w:val="003F2FA3"/>
    <w:rsid w:val="0045161E"/>
    <w:rsid w:val="00522BD8"/>
    <w:rsid w:val="00D11066"/>
    <w:rsid w:val="00E0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8DE03D"/>
  <w15:chartTrackingRefBased/>
  <w15:docId w15:val="{572D7DA7-1D4A-7D41-A7FA-7D02E4A7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AF4"/>
    <w:rPr>
      <w:color w:val="0000FF"/>
      <w:u w:val="single"/>
    </w:rPr>
  </w:style>
  <w:style w:type="paragraph" w:styleId="NormalWeb">
    <w:name w:val="Normal (Web)"/>
    <w:basedOn w:val="Normal"/>
    <w:uiPriority w:val="99"/>
    <w:unhideWhenUsed/>
    <w:rsid w:val="00193AF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93A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pmc/articles/PMC58819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5893792/" TargetMode="External"/><Relationship Id="rId5" Type="http://schemas.openxmlformats.org/officeDocument/2006/relationships/hyperlink" Target="https://pubmed.ncbi.nlm.nih.gov/29445944/" TargetMode="External"/><Relationship Id="rId4" Type="http://schemas.openxmlformats.org/officeDocument/2006/relationships/hyperlink" Target="https://pubmed.ncbi.nlm.nih.gov/2941428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603</Words>
  <Characters>3509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Siegel Rare Neuroimmune Association (SRNA)</Company>
  <LinksUpToDate>false</LinksUpToDate>
  <CharactersWithSpaces>4092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The_use_of_immunoglobulin_in_MOG_antibody_disease_letter_template</dc:title>
  <dc:subject/>
  <dc:creator>Siegel Rare Neuroimmune Association (SRNA)</dc:creator>
  <cp:keywords>MOGAD, immunoglobulin</cp:keywords>
  <dc:description/>
  <cp:lastModifiedBy>Roberta Pesce</cp:lastModifiedBy>
  <cp:revision>3</cp:revision>
  <dcterms:created xsi:type="dcterms:W3CDTF">2021-02-25T16:50:00Z</dcterms:created>
  <dcterms:modified xsi:type="dcterms:W3CDTF">2021-02-25T16:58:00Z</dcterms:modified>
  <cp:category/>
</cp:coreProperties>
</file>